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20" w:rsidRPr="00A33A98" w:rsidRDefault="005B5520" w:rsidP="005B5520">
      <w:pPr>
        <w:pBdr>
          <w:bottom w:val="single" w:sz="4" w:space="1" w:color="auto"/>
        </w:pBdr>
        <w:ind w:left="993"/>
        <w:jc w:val="center"/>
        <w:rPr>
          <w:rFonts w:ascii="Calibri" w:eastAsia="Calibri" w:hAnsi="Calibri" w:cs="Times New Roman"/>
          <w:sz w:val="24"/>
          <w:szCs w:val="24"/>
        </w:rPr>
      </w:pPr>
      <w:r w:rsidRPr="00A33A98">
        <w:rPr>
          <w:rFonts w:ascii="Calibri" w:eastAsia="Calibri" w:hAnsi="Calibri" w:cs="Times New Roman"/>
          <w:noProof/>
          <w:sz w:val="24"/>
          <w:szCs w:val="24"/>
          <w:lang w:eastAsia="cs-CZ"/>
        </w:rPr>
        <w:drawing>
          <wp:inline distT="0" distB="0" distL="0" distR="0" wp14:anchorId="7EB8274C" wp14:editId="79C879D4">
            <wp:extent cx="5602235" cy="1447803"/>
            <wp:effectExtent l="19050" t="0" r="0" b="0"/>
            <wp:docPr id="47" name="Obrázek 0" descr="logolink_OPVK_IPo_PPv3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_OPVK_IPo_PPv3_c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35" cy="1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A98">
        <w:rPr>
          <w:rFonts w:ascii="Calibri" w:eastAsia="Calibri" w:hAnsi="Calibri" w:cs="Times New Roman"/>
          <w:sz w:val="24"/>
          <w:szCs w:val="24"/>
        </w:rPr>
        <w:br/>
      </w:r>
    </w:p>
    <w:p w:rsidR="005B5520" w:rsidRPr="00A33A98" w:rsidRDefault="005B5520" w:rsidP="005B5520">
      <w:pPr>
        <w:ind w:left="993"/>
        <w:jc w:val="center"/>
        <w:rPr>
          <w:rFonts w:ascii="Calibri" w:eastAsia="Calibri" w:hAnsi="Calibri" w:cs="Times New Roman"/>
          <w:sz w:val="24"/>
          <w:szCs w:val="24"/>
        </w:rPr>
      </w:pPr>
      <w:r w:rsidRPr="00A33A98">
        <w:rPr>
          <w:rFonts w:ascii="Calibri" w:eastAsia="Calibri" w:hAnsi="Calibri" w:cs="Times New Roman"/>
          <w:sz w:val="28"/>
          <w:szCs w:val="28"/>
        </w:rPr>
        <w:t>Základní škola Třemošnice, okres Chrudim, Pardubický kraj</w:t>
      </w:r>
      <w:r w:rsidRPr="00A33A98">
        <w:rPr>
          <w:rFonts w:ascii="Calibri" w:eastAsia="Calibri" w:hAnsi="Calibri" w:cs="Times New Roman"/>
          <w:sz w:val="24"/>
          <w:szCs w:val="24"/>
        </w:rPr>
        <w:br/>
        <w:t xml:space="preserve">538 43 Třemošnice, Internátní 217; IČ: 70989176, tel: 469 661 719, </w:t>
      </w:r>
      <w:r w:rsidRPr="00A33A98">
        <w:rPr>
          <w:rFonts w:ascii="Calibri" w:eastAsia="Calibri" w:hAnsi="Calibri" w:cs="Times New Roman"/>
          <w:sz w:val="24"/>
          <w:szCs w:val="24"/>
        </w:rPr>
        <w:br/>
      </w:r>
      <w:proofErr w:type="spellStart"/>
      <w:r w:rsidRPr="00A33A98">
        <w:rPr>
          <w:rFonts w:ascii="Calibri" w:eastAsia="Calibri" w:hAnsi="Calibri" w:cs="Times New Roman"/>
          <w:sz w:val="24"/>
          <w:szCs w:val="24"/>
        </w:rPr>
        <w:t>emaiI</w:t>
      </w:r>
      <w:proofErr w:type="spellEnd"/>
      <w:r w:rsidRPr="00A33A98">
        <w:rPr>
          <w:rFonts w:ascii="Calibri" w:eastAsia="Calibri" w:hAnsi="Calibri" w:cs="Times New Roman"/>
          <w:sz w:val="24"/>
          <w:szCs w:val="24"/>
        </w:rPr>
        <w:t xml:space="preserve">:  </w:t>
      </w:r>
      <w:hyperlink r:id="rId8" w:history="1">
        <w:r w:rsidRPr="00A33A9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zskola@tremosnice.cz</w:t>
        </w:r>
      </w:hyperlink>
      <w:r w:rsidRPr="00A33A98">
        <w:rPr>
          <w:rFonts w:ascii="Calibri" w:eastAsia="Calibri" w:hAnsi="Calibri" w:cs="Times New Roman"/>
          <w:sz w:val="24"/>
          <w:szCs w:val="24"/>
        </w:rPr>
        <w:t xml:space="preserve">, </w:t>
      </w:r>
      <w:hyperlink r:id="rId9" w:history="1">
        <w:r w:rsidRPr="00A33A9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www.zs-tremosnice.cz</w:t>
        </w:r>
      </w:hyperlink>
      <w:r w:rsidRPr="00A33A98">
        <w:rPr>
          <w:rFonts w:ascii="Calibri" w:eastAsia="Calibri" w:hAnsi="Calibri" w:cs="Times New Roman"/>
          <w:sz w:val="24"/>
          <w:szCs w:val="24"/>
        </w:rPr>
        <w:br/>
        <w:t>Registrační číslo: CZ.1.07/1.4.00/21.2459</w:t>
      </w:r>
      <w:r w:rsidRPr="00A33A98">
        <w:rPr>
          <w:rFonts w:ascii="Calibri" w:eastAsia="Calibri" w:hAnsi="Calibri" w:cs="Times New Roman"/>
          <w:sz w:val="24"/>
          <w:szCs w:val="24"/>
        </w:rPr>
        <w:br/>
        <w:t>Název: Škola pro každého – kvalita a efektivnost ve využití lidských zdrojů</w:t>
      </w:r>
      <w:r w:rsidRPr="00A33A98">
        <w:rPr>
          <w:rFonts w:ascii="Calibri" w:eastAsia="Calibri" w:hAnsi="Calibri" w:cs="Times New Roman"/>
          <w:sz w:val="24"/>
          <w:szCs w:val="24"/>
        </w:rPr>
        <w:br/>
      </w:r>
    </w:p>
    <w:p w:rsidR="005B5520" w:rsidRPr="00A33A98" w:rsidRDefault="005B5520" w:rsidP="005B5520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A33A98">
        <w:rPr>
          <w:rFonts w:ascii="Calibri" w:eastAsia="Calibri" w:hAnsi="Calibri" w:cs="Times New Roman"/>
          <w:b/>
          <w:sz w:val="64"/>
          <w:szCs w:val="64"/>
        </w:rPr>
        <w:t>Výukový materiál</w:t>
      </w:r>
      <w:r w:rsidRPr="00A33A98">
        <w:rPr>
          <w:rFonts w:ascii="Calibri" w:eastAsia="Calibri" w:hAnsi="Calibri" w:cs="Times New Roman"/>
          <w:sz w:val="64"/>
          <w:szCs w:val="64"/>
        </w:rPr>
        <w:br/>
      </w:r>
      <w:bookmarkStart w:id="0" w:name="_GoBack"/>
      <w:r w:rsidRPr="00A33A98">
        <w:rPr>
          <w:rFonts w:ascii="Calibri" w:eastAsia="Calibri" w:hAnsi="Calibri" w:cs="Times New Roman"/>
          <w:sz w:val="36"/>
          <w:szCs w:val="36"/>
        </w:rPr>
        <w:t>VY_42_INOVACE_</w:t>
      </w:r>
      <w:r>
        <w:rPr>
          <w:rFonts w:ascii="Calibri" w:eastAsia="Calibri" w:hAnsi="Calibri" w:cs="Times New Roman"/>
          <w:sz w:val="36"/>
          <w:szCs w:val="36"/>
        </w:rPr>
        <w:t>33</w:t>
      </w:r>
      <w:r w:rsidRPr="00A33A98">
        <w:rPr>
          <w:rFonts w:ascii="Calibri" w:eastAsia="Calibri" w:hAnsi="Calibri" w:cs="Times New Roman"/>
          <w:sz w:val="36"/>
          <w:szCs w:val="36"/>
        </w:rPr>
        <w:t>_</w:t>
      </w:r>
      <w:r w:rsidRPr="00A33A98">
        <w:t xml:space="preserve"> </w:t>
      </w:r>
      <w:r w:rsidRPr="005B5520">
        <w:rPr>
          <w:rFonts w:ascii="Calibri" w:eastAsia="Calibri" w:hAnsi="Calibri" w:cs="Times New Roman"/>
          <w:sz w:val="36"/>
          <w:szCs w:val="36"/>
        </w:rPr>
        <w:t>Povrch a objem kužele</w:t>
      </w:r>
      <w:bookmarkEnd w:id="0"/>
    </w:p>
    <w:p w:rsidR="005B5520" w:rsidRPr="00A33A98" w:rsidRDefault="005B5520" w:rsidP="005B552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 xml:space="preserve">Název materiálu </w:t>
      </w:r>
      <w:r w:rsidRPr="00A33A98">
        <w:rPr>
          <w:rFonts w:ascii="Calibri" w:eastAsia="Calibri" w:hAnsi="Calibri" w:cs="Times New Roman"/>
          <w:sz w:val="28"/>
          <w:szCs w:val="28"/>
        </w:rPr>
        <w:br/>
        <w:t xml:space="preserve">(téma): </w:t>
      </w:r>
      <w:r w:rsidRPr="005B5520">
        <w:rPr>
          <w:rFonts w:ascii="Calibri" w:eastAsia="Calibri" w:hAnsi="Calibri" w:cs="Times New Roman"/>
          <w:sz w:val="40"/>
          <w:szCs w:val="40"/>
        </w:rPr>
        <w:t>Povrch a objem kužele</w:t>
      </w:r>
    </w:p>
    <w:p w:rsidR="005B5520" w:rsidRPr="00A33A98" w:rsidRDefault="005B5520" w:rsidP="005B552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>Sada: Matematika, 2. stupeň</w:t>
      </w:r>
    </w:p>
    <w:p w:rsidR="005B5520" w:rsidRPr="00A33A98" w:rsidRDefault="005B5520" w:rsidP="005B552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>Autor: Mgr. Jana Lilková</w:t>
      </w:r>
    </w:p>
    <w:p w:rsidR="005B5520" w:rsidRPr="009E5EA1" w:rsidRDefault="005B5520" w:rsidP="005B552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  <w:between w:val="single" w:sz="4" w:space="1" w:color="auto"/>
          <w:bar w:val="single" w:sz="4" w:color="auto"/>
        </w:pBdr>
        <w:ind w:left="993"/>
        <w:rPr>
          <w:rFonts w:ascii="Calibri" w:eastAsia="Calibri" w:hAnsi="Calibri" w:cs="Times New Roman"/>
          <w:sz w:val="28"/>
          <w:szCs w:val="28"/>
        </w:rPr>
      </w:pPr>
      <w:r w:rsidRPr="00A33A98">
        <w:rPr>
          <w:rFonts w:ascii="Calibri" w:eastAsia="Calibri" w:hAnsi="Calibri" w:cs="Times New Roman"/>
          <w:sz w:val="28"/>
          <w:szCs w:val="28"/>
        </w:rPr>
        <w:t xml:space="preserve">Anotace: </w:t>
      </w:r>
      <w:r w:rsidRPr="005B5520">
        <w:rPr>
          <w:rFonts w:ascii="Calibri" w:eastAsia="Calibri" w:hAnsi="Calibri" w:cs="Times New Roman"/>
          <w:sz w:val="40"/>
          <w:szCs w:val="40"/>
        </w:rPr>
        <w:t>Povrch a objem kužele</w:t>
      </w:r>
      <w:r w:rsidRPr="00A33A98">
        <w:rPr>
          <w:rFonts w:ascii="Calibri" w:eastAsia="Calibri" w:hAnsi="Calibri" w:cs="Times New Roman"/>
          <w:sz w:val="28"/>
          <w:szCs w:val="28"/>
        </w:rPr>
        <w:br/>
        <w:t>(práce s interaktivní tabulí, pracovní list)</w:t>
      </w:r>
    </w:p>
    <w:p w:rsidR="005B5520" w:rsidRPr="00A33A98" w:rsidRDefault="005B5520" w:rsidP="005B5520">
      <w:pPr>
        <w:pBdr>
          <w:bottom w:val="single" w:sz="4" w:space="1" w:color="auto"/>
        </w:pBdr>
        <w:rPr>
          <w:rFonts w:ascii="Calibri" w:eastAsia="Calibri" w:hAnsi="Calibri" w:cs="Times New Roman"/>
          <w:sz w:val="24"/>
          <w:szCs w:val="24"/>
        </w:rPr>
      </w:pPr>
    </w:p>
    <w:p w:rsidR="005B5520" w:rsidRPr="005B5520" w:rsidRDefault="005B5520" w:rsidP="005B5520">
      <w:pPr>
        <w:jc w:val="center"/>
        <w:rPr>
          <w:rFonts w:ascii="Calibri" w:eastAsia="Calibri" w:hAnsi="Calibri" w:cs="Times New Roman"/>
          <w:sz w:val="16"/>
          <w:szCs w:val="16"/>
        </w:rPr>
      </w:pPr>
      <w:r w:rsidRPr="00A33A98">
        <w:rPr>
          <w:rFonts w:ascii="Calibri" w:eastAsia="Calibri" w:hAnsi="Calibri" w:cs="Times New Roman"/>
          <w:sz w:val="16"/>
          <w:szCs w:val="16"/>
        </w:rPr>
        <w:t>© Výukový materiál je majetkem ZŠ Třemošnice, okres Chrudim, Pardubický kraj, 2012</w:t>
      </w:r>
    </w:p>
    <w:p w:rsidR="005B5520" w:rsidRDefault="005B5520">
      <w:pPr>
        <w:rPr>
          <w:rFonts w:ascii="Arial" w:hAnsi="Arial" w:cs="Arial"/>
          <w:noProof/>
          <w:sz w:val="36"/>
          <w:szCs w:val="36"/>
          <w:lang w:eastAsia="cs-CZ"/>
        </w:rPr>
      </w:pPr>
    </w:p>
    <w:p w:rsidR="005B5520" w:rsidRDefault="005B5520">
      <w:pPr>
        <w:rPr>
          <w:rFonts w:ascii="Arial" w:hAnsi="Arial" w:cs="Arial"/>
          <w:noProof/>
          <w:sz w:val="36"/>
          <w:szCs w:val="36"/>
          <w:lang w:eastAsia="cs-CZ"/>
        </w:rPr>
      </w:pPr>
    </w:p>
    <w:p w:rsidR="00952C2E" w:rsidRDefault="00952C2E">
      <w:r w:rsidRPr="00952C2E">
        <w:rPr>
          <w:rFonts w:ascii="Arial" w:hAnsi="Arial" w:cs="Arial"/>
          <w:noProof/>
          <w:sz w:val="36"/>
          <w:szCs w:val="36"/>
          <w:lang w:eastAsia="cs-CZ"/>
        </w:rPr>
        <w:lastRenderedPageBreak/>
        <w:t>Povrch a objem kužele</w:t>
      </w:r>
    </w:p>
    <w:p w:rsidR="001E0FB0" w:rsidRDefault="001E0FB0"/>
    <w:p w:rsidR="001E0FB0" w:rsidRDefault="001E0FB0"/>
    <w:p w:rsidR="00770C3A" w:rsidRDefault="00952C2E"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466675" cy="3803515"/>
            <wp:effectExtent l="0" t="0" r="635" b="6985"/>
            <wp:docPr id="1" name="il_fi" descr="http://www.aristoteles.cz/matematika/stereometrie/kuz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istoteles.cz/matematika/stereometrie/kuze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54" cy="380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B0" w:rsidRDefault="001E0FB0">
      <w:pPr>
        <w:rPr>
          <w:rFonts w:ascii="Arial" w:hAnsi="Arial" w:cs="Arial"/>
          <w:sz w:val="28"/>
          <w:szCs w:val="28"/>
        </w:rPr>
      </w:pPr>
    </w:p>
    <w:p w:rsidR="001E0FB0" w:rsidRDefault="001E0FB0">
      <w:pPr>
        <w:rPr>
          <w:rFonts w:ascii="Arial" w:hAnsi="Arial" w:cs="Arial"/>
          <w:sz w:val="28"/>
          <w:szCs w:val="28"/>
        </w:rPr>
      </w:pPr>
    </w:p>
    <w:p w:rsidR="001E0FB0" w:rsidRDefault="001E0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v…výška</w:t>
      </w:r>
    </w:p>
    <w:p w:rsidR="001E0FB0" w:rsidRDefault="001E0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r…poloměr podstavy</w:t>
      </w:r>
    </w:p>
    <w:p w:rsidR="001E0FB0" w:rsidRDefault="001E0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1E0FB0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= r</w:t>
      </w:r>
      <w:r w:rsidRPr="001E0FB0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+v</w:t>
      </w:r>
      <w:r w:rsidRPr="001E0FB0">
        <w:rPr>
          <w:rFonts w:ascii="Arial" w:hAnsi="Arial" w:cs="Arial"/>
          <w:sz w:val="28"/>
          <w:szCs w:val="28"/>
          <w:vertAlign w:val="superscript"/>
        </w:rPr>
        <w:t>2</w:t>
      </w:r>
    </w:p>
    <w:p w:rsidR="001E0FB0" w:rsidRDefault="001E0FB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</w:t>
      </w:r>
      <w:proofErr w:type="spellEnd"/>
      <w:r>
        <w:rPr>
          <w:rFonts w:ascii="Arial" w:hAnsi="Arial" w:cs="Arial"/>
          <w:sz w:val="28"/>
          <w:szCs w:val="28"/>
        </w:rPr>
        <w:t>= π.r</w:t>
      </w:r>
      <w:r w:rsidRPr="001E0FB0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>…obsah podstavy</w:t>
      </w:r>
    </w:p>
    <w:p w:rsidR="001E0FB0" w:rsidRDefault="001E0FB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Spl</w:t>
      </w:r>
      <w:proofErr w:type="spellEnd"/>
      <w:r>
        <w:rPr>
          <w:rFonts w:ascii="Arial" w:hAnsi="Arial" w:cs="Arial"/>
          <w:sz w:val="28"/>
          <w:szCs w:val="28"/>
        </w:rPr>
        <w:t>= π.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r.s</w:t>
      </w:r>
      <w:proofErr w:type="spellEnd"/>
      <w:r>
        <w:rPr>
          <w:rFonts w:ascii="Arial" w:hAnsi="Arial" w:cs="Arial"/>
          <w:sz w:val="28"/>
          <w:szCs w:val="28"/>
        </w:rPr>
        <w:t>…</w:t>
      </w:r>
      <w:proofErr w:type="gramEnd"/>
      <w:r>
        <w:rPr>
          <w:rFonts w:ascii="Arial" w:hAnsi="Arial" w:cs="Arial"/>
          <w:sz w:val="28"/>
          <w:szCs w:val="28"/>
        </w:rPr>
        <w:t>obsah pláště</w:t>
      </w:r>
    </w:p>
    <w:p w:rsidR="001E0FB0" w:rsidRDefault="001E0F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Povrch  S= </w:t>
      </w:r>
      <w:proofErr w:type="spellStart"/>
      <w:r>
        <w:rPr>
          <w:rFonts w:ascii="Arial" w:hAnsi="Arial" w:cs="Arial"/>
          <w:sz w:val="28"/>
          <w:szCs w:val="28"/>
        </w:rPr>
        <w:t>Sp</w:t>
      </w:r>
      <w:proofErr w:type="spellEnd"/>
      <w:r>
        <w:rPr>
          <w:rFonts w:ascii="Arial" w:hAnsi="Arial" w:cs="Arial"/>
          <w:sz w:val="28"/>
          <w:szCs w:val="28"/>
        </w:rPr>
        <w:t xml:space="preserve"> +</w:t>
      </w:r>
      <w:proofErr w:type="spellStart"/>
      <w:r>
        <w:rPr>
          <w:rFonts w:ascii="Arial" w:hAnsi="Arial" w:cs="Arial"/>
          <w:sz w:val="28"/>
          <w:szCs w:val="28"/>
        </w:rPr>
        <w:t>Spl</w:t>
      </w:r>
      <w:proofErr w:type="spellEnd"/>
      <w:r>
        <w:rPr>
          <w:rFonts w:ascii="Arial" w:hAnsi="Arial" w:cs="Arial"/>
          <w:sz w:val="28"/>
          <w:szCs w:val="28"/>
        </w:rPr>
        <w:t>= π.r. (r+s)</w:t>
      </w:r>
    </w:p>
    <w:p w:rsidR="001E0FB0" w:rsidRDefault="001E0FB0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Objem   V=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A547F9">
        <w:rPr>
          <w:rFonts w:ascii="Arial" w:eastAsiaTheme="minorEastAsia" w:hAnsi="Arial" w:cs="Arial"/>
          <w:sz w:val="28"/>
          <w:szCs w:val="28"/>
        </w:rPr>
        <w:t xml:space="preserve"> . </w:t>
      </w:r>
      <w:proofErr w:type="spellStart"/>
      <w:r w:rsidR="00A547F9">
        <w:rPr>
          <w:rFonts w:ascii="Arial" w:eastAsiaTheme="minorEastAsia" w:hAnsi="Arial" w:cs="Arial"/>
          <w:sz w:val="28"/>
          <w:szCs w:val="28"/>
        </w:rPr>
        <w:t>Sp</w:t>
      </w:r>
      <w:proofErr w:type="spellEnd"/>
      <w:r w:rsidR="00A547F9">
        <w:rPr>
          <w:rFonts w:ascii="Arial" w:eastAsiaTheme="minorEastAsia" w:hAnsi="Arial" w:cs="Arial"/>
          <w:sz w:val="28"/>
          <w:szCs w:val="28"/>
        </w:rPr>
        <w:t>. v</w:t>
      </w:r>
      <w:r>
        <w:rPr>
          <w:rFonts w:ascii="Arial" w:eastAsiaTheme="minorEastAsia" w:hAnsi="Arial" w:cs="Arial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. πr</w:t>
      </w:r>
      <w:r w:rsidRPr="001E0FB0">
        <w:rPr>
          <w:rFonts w:ascii="Arial" w:eastAsiaTheme="minorEastAsia" w:hAnsi="Arial" w:cs="Arial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sz w:val="28"/>
          <w:szCs w:val="28"/>
        </w:rPr>
        <w:t xml:space="preserve"> . v</w:t>
      </w:r>
    </w:p>
    <w:p w:rsidR="00162D92" w:rsidRDefault="00162D92">
      <w:pPr>
        <w:rPr>
          <w:rFonts w:ascii="Arial" w:eastAsiaTheme="minorEastAsia" w:hAnsi="Arial" w:cs="Arial"/>
          <w:sz w:val="28"/>
          <w:szCs w:val="28"/>
        </w:rPr>
      </w:pPr>
    </w:p>
    <w:p w:rsidR="001E0FB0" w:rsidRDefault="001E0FB0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lastRenderedPageBreak/>
        <w:t>Vypočítej</w:t>
      </w:r>
    </w:p>
    <w:p w:rsidR="001E0FB0" w:rsidRDefault="00A547F9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1.</w:t>
      </w:r>
      <w:r w:rsidR="001E0FB0">
        <w:rPr>
          <w:rFonts w:ascii="Arial" w:eastAsiaTheme="minorEastAsia" w:hAnsi="Arial" w:cs="Arial"/>
          <w:sz w:val="28"/>
          <w:szCs w:val="28"/>
        </w:rPr>
        <w:t xml:space="preserve"> Kolik litrů vody se vejde do nálevky tvaru kužele, jestliže</w:t>
      </w:r>
      <w:r w:rsidR="00A97B03">
        <w:rPr>
          <w:rFonts w:ascii="Arial" w:eastAsiaTheme="minorEastAsia" w:hAnsi="Arial" w:cs="Arial"/>
          <w:sz w:val="28"/>
          <w:szCs w:val="28"/>
        </w:rPr>
        <w:t xml:space="preserve"> vnitřní průměr kruhového okraje je 16 cm a strana nálevky má délku 15 cm.</w:t>
      </w: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547F9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2.</w:t>
      </w:r>
      <w:r w:rsidR="00A97B03">
        <w:rPr>
          <w:rFonts w:ascii="Arial" w:eastAsiaTheme="minorEastAsia" w:hAnsi="Arial" w:cs="Arial"/>
          <w:sz w:val="28"/>
          <w:szCs w:val="28"/>
        </w:rPr>
        <w:t xml:space="preserve"> Plechová stříška tvaru kužele má průměr podstavy 90 cm a výšku 60cm. Kolik metrů čtverečných bude potřeba na její zhotovení?</w:t>
      </w: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97B03">
      <w:pPr>
        <w:rPr>
          <w:rFonts w:ascii="Arial" w:eastAsiaTheme="minorEastAsia" w:hAnsi="Arial" w:cs="Arial"/>
          <w:sz w:val="28"/>
          <w:szCs w:val="28"/>
        </w:rPr>
      </w:pPr>
    </w:p>
    <w:p w:rsidR="00A97B03" w:rsidRDefault="00A547F9">
      <w:pPr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3.</w:t>
      </w:r>
      <w:r w:rsidR="00A97B03">
        <w:rPr>
          <w:rFonts w:ascii="Arial" w:eastAsiaTheme="minorEastAsia" w:hAnsi="Arial" w:cs="Arial"/>
          <w:sz w:val="28"/>
          <w:szCs w:val="28"/>
        </w:rPr>
        <w:t>Rotační</w:t>
      </w:r>
      <w:proofErr w:type="gramEnd"/>
      <w:r w:rsidR="00A97B03">
        <w:rPr>
          <w:rFonts w:ascii="Arial" w:eastAsiaTheme="minorEastAsia" w:hAnsi="Arial" w:cs="Arial"/>
          <w:sz w:val="28"/>
          <w:szCs w:val="28"/>
        </w:rPr>
        <w:t xml:space="preserve"> kužel má průměr podstavy 80 mm a objem 130 cm</w:t>
      </w:r>
      <w:r w:rsidR="00A97B03" w:rsidRPr="00A97B03">
        <w:rPr>
          <w:rFonts w:ascii="Arial" w:eastAsiaTheme="minorEastAsia" w:hAnsi="Arial" w:cs="Arial"/>
          <w:sz w:val="28"/>
          <w:szCs w:val="28"/>
          <w:vertAlign w:val="superscript"/>
        </w:rPr>
        <w:t>3</w:t>
      </w:r>
      <w:r w:rsidR="00A97B03">
        <w:rPr>
          <w:rFonts w:ascii="Arial" w:eastAsiaTheme="minorEastAsia" w:hAnsi="Arial" w:cs="Arial"/>
          <w:sz w:val="28"/>
          <w:szCs w:val="28"/>
        </w:rPr>
        <w:t>. Vypočítej výšku kužele.</w:t>
      </w:r>
    </w:p>
    <w:p w:rsidR="001E0FB0" w:rsidRDefault="001E0FB0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97B03">
      <w:pPr>
        <w:rPr>
          <w:rFonts w:ascii="Arial" w:hAnsi="Arial" w:cs="Arial"/>
          <w:sz w:val="28"/>
          <w:szCs w:val="28"/>
        </w:rPr>
      </w:pPr>
    </w:p>
    <w:p w:rsidR="00A97B03" w:rsidRDefault="00A54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4.</w:t>
      </w:r>
      <w:r w:rsidR="00A97B03">
        <w:rPr>
          <w:rFonts w:ascii="Arial" w:hAnsi="Arial" w:cs="Arial"/>
          <w:sz w:val="28"/>
          <w:szCs w:val="28"/>
        </w:rPr>
        <w:t xml:space="preserve"> Na hromadě tvaru kužele o průměru podstavy 2,8 metru jsou uskladněny 2 tuny brambor. Jaká je výška hromady,</w:t>
      </w:r>
      <w:r w:rsidR="00162D92">
        <w:rPr>
          <w:rFonts w:ascii="Arial" w:hAnsi="Arial" w:cs="Arial"/>
          <w:sz w:val="28"/>
          <w:szCs w:val="28"/>
        </w:rPr>
        <w:t xml:space="preserve"> </w:t>
      </w:r>
      <w:r w:rsidR="00A97B03">
        <w:rPr>
          <w:rFonts w:ascii="Arial" w:hAnsi="Arial" w:cs="Arial"/>
          <w:sz w:val="28"/>
          <w:szCs w:val="28"/>
        </w:rPr>
        <w:t xml:space="preserve">když 800kg </w:t>
      </w:r>
      <w:r w:rsidR="00162D92">
        <w:rPr>
          <w:rFonts w:ascii="Arial" w:hAnsi="Arial" w:cs="Arial"/>
          <w:sz w:val="28"/>
          <w:szCs w:val="28"/>
        </w:rPr>
        <w:t xml:space="preserve">brambor </w:t>
      </w:r>
      <w:r w:rsidR="00A97B03">
        <w:rPr>
          <w:rFonts w:ascii="Arial" w:hAnsi="Arial" w:cs="Arial"/>
          <w:sz w:val="28"/>
          <w:szCs w:val="28"/>
        </w:rPr>
        <w:t xml:space="preserve">zaujímá </w:t>
      </w:r>
      <w:r w:rsidR="00162D92">
        <w:rPr>
          <w:rFonts w:ascii="Arial" w:hAnsi="Arial" w:cs="Arial"/>
          <w:sz w:val="28"/>
          <w:szCs w:val="28"/>
        </w:rPr>
        <w:t>objem asi 1 m</w:t>
      </w:r>
      <w:r w:rsidR="00162D92" w:rsidRPr="00162D92">
        <w:rPr>
          <w:rFonts w:ascii="Arial" w:hAnsi="Arial" w:cs="Arial"/>
          <w:sz w:val="28"/>
          <w:szCs w:val="28"/>
          <w:vertAlign w:val="superscript"/>
        </w:rPr>
        <w:t>3</w:t>
      </w:r>
      <w:r w:rsidR="00162D92">
        <w:rPr>
          <w:rFonts w:ascii="Arial" w:hAnsi="Arial" w:cs="Arial"/>
          <w:sz w:val="28"/>
          <w:szCs w:val="28"/>
        </w:rPr>
        <w:t>?</w:t>
      </w: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A547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</w:t>
      </w:r>
      <w:r w:rsidR="00162D92">
        <w:rPr>
          <w:rFonts w:ascii="Arial" w:hAnsi="Arial" w:cs="Arial"/>
          <w:sz w:val="28"/>
          <w:szCs w:val="28"/>
        </w:rPr>
        <w:t>Kužel</w:t>
      </w:r>
      <w:proofErr w:type="gramEnd"/>
      <w:r w:rsidR="00162D92">
        <w:rPr>
          <w:rFonts w:ascii="Arial" w:hAnsi="Arial" w:cs="Arial"/>
          <w:sz w:val="28"/>
          <w:szCs w:val="28"/>
        </w:rPr>
        <w:t xml:space="preserve"> má povrch 800 cm</w:t>
      </w:r>
      <w:r w:rsidR="00162D92" w:rsidRPr="00162D92">
        <w:rPr>
          <w:rFonts w:ascii="Arial" w:hAnsi="Arial" w:cs="Arial"/>
          <w:sz w:val="28"/>
          <w:szCs w:val="28"/>
          <w:vertAlign w:val="superscript"/>
        </w:rPr>
        <w:t>2</w:t>
      </w:r>
      <w:r w:rsidR="00162D92">
        <w:rPr>
          <w:rFonts w:ascii="Arial" w:hAnsi="Arial" w:cs="Arial"/>
          <w:sz w:val="28"/>
          <w:szCs w:val="28"/>
        </w:rPr>
        <w:t xml:space="preserve"> a stranu stejně dlouhou jako průměr podstavy. Vypočítej průměr podstavy.</w:t>
      </w: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A547F9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6.</w:t>
      </w:r>
      <w:r w:rsidR="00162D92">
        <w:rPr>
          <w:rFonts w:ascii="Arial" w:hAnsi="Arial" w:cs="Arial"/>
          <w:sz w:val="28"/>
          <w:szCs w:val="28"/>
        </w:rPr>
        <w:t>Rotační</w:t>
      </w:r>
      <w:proofErr w:type="gramEnd"/>
      <w:r w:rsidR="00162D92">
        <w:rPr>
          <w:rFonts w:ascii="Arial" w:hAnsi="Arial" w:cs="Arial"/>
          <w:sz w:val="28"/>
          <w:szCs w:val="28"/>
        </w:rPr>
        <w:t xml:space="preserve"> kužel má výšku 80 mm a objem 130cm</w:t>
      </w:r>
      <w:r w:rsidR="00162D92" w:rsidRPr="00162D92">
        <w:rPr>
          <w:rFonts w:ascii="Arial" w:hAnsi="Arial" w:cs="Arial"/>
          <w:sz w:val="28"/>
          <w:szCs w:val="28"/>
          <w:vertAlign w:val="superscript"/>
        </w:rPr>
        <w:t>3</w:t>
      </w:r>
      <w:r w:rsidR="00162D92">
        <w:rPr>
          <w:rFonts w:ascii="Arial" w:hAnsi="Arial" w:cs="Arial"/>
          <w:sz w:val="28"/>
          <w:szCs w:val="28"/>
        </w:rPr>
        <w:t>. Vypočítej průměr kužele.</w:t>
      </w: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>
      <w:pPr>
        <w:rPr>
          <w:rFonts w:ascii="Arial" w:hAnsi="Arial" w:cs="Arial"/>
          <w:sz w:val="28"/>
          <w:szCs w:val="28"/>
        </w:rPr>
      </w:pPr>
    </w:p>
    <w:p w:rsidR="00162D92" w:rsidRDefault="00162D92" w:rsidP="00162D9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lastRenderedPageBreak/>
        <w:t>Výsledky</w:t>
      </w:r>
    </w:p>
    <w:p w:rsidR="00162D92" w:rsidRDefault="00A547F9" w:rsidP="00162D9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1.</w:t>
      </w:r>
      <w:r w:rsidR="00162D92">
        <w:rPr>
          <w:rFonts w:ascii="Arial" w:eastAsiaTheme="minorEastAsia" w:hAnsi="Arial" w:cs="Arial"/>
          <w:sz w:val="28"/>
          <w:szCs w:val="28"/>
        </w:rPr>
        <w:t xml:space="preserve"> Kolik litrů vody se vejde do nálevky tvaru kužele, jestliže vnitřní průměr kruhového okraje je 16 cm a strana nálevky má délku 15 cm.</w:t>
      </w:r>
    </w:p>
    <w:p w:rsidR="000E192D" w:rsidRPr="00167164" w:rsidRDefault="000E192D" w:rsidP="000E192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V =  </w:t>
      </w:r>
      <m:oMath>
        <m:f>
          <m:fPr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</m:t>
            </m:r>
          </m:den>
        </m:f>
      </m:oMath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πr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v</w:t>
      </w:r>
    </w:p>
    <w:p w:rsidR="000E192D" w:rsidRPr="00167164" w:rsidRDefault="000E192D" w:rsidP="000E192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v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=s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-r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=15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-8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="00167164"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,v=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12,7 cm</w:t>
      </w:r>
    </w:p>
    <w:p w:rsidR="000E192D" w:rsidRPr="00167164" w:rsidRDefault="000E192D" w:rsidP="000E192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V=</w:t>
      </w:r>
      <m:oMath>
        <m:f>
          <m:fPr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</m:t>
            </m:r>
          </m:den>
        </m:f>
      </m:oMath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π.8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. 12,7=851 cm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3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=0,85 l</w:t>
      </w:r>
    </w:p>
    <w:p w:rsidR="00162D92" w:rsidRPr="00167164" w:rsidRDefault="000E192D" w:rsidP="00162D92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Do nálevky se vejde asi 0,85 litrů vody.</w:t>
      </w:r>
    </w:p>
    <w:p w:rsidR="00162D92" w:rsidRDefault="00162D92" w:rsidP="00162D92">
      <w:pPr>
        <w:rPr>
          <w:rFonts w:ascii="Arial" w:eastAsiaTheme="minorEastAsia" w:hAnsi="Arial" w:cs="Arial"/>
          <w:sz w:val="28"/>
          <w:szCs w:val="28"/>
        </w:rPr>
      </w:pPr>
    </w:p>
    <w:p w:rsidR="00162D92" w:rsidRDefault="00A547F9" w:rsidP="00162D92">
      <w:pPr>
        <w:rPr>
          <w:rFonts w:ascii="Arial" w:eastAsiaTheme="minorEastAsia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t>2.</w:t>
      </w:r>
      <w:r w:rsidR="00162D92">
        <w:rPr>
          <w:rFonts w:ascii="Arial" w:eastAsiaTheme="minorEastAsia" w:hAnsi="Arial" w:cs="Arial"/>
          <w:sz w:val="28"/>
          <w:szCs w:val="28"/>
        </w:rPr>
        <w:t xml:space="preserve"> Plechová stříška tvaru kužele má průměr podstavy 90 cm a výšku 60cm. Kolik metrů čtverečných bude potřeba na její zhotovení?</w:t>
      </w:r>
    </w:p>
    <w:p w:rsidR="00167164" w:rsidRPr="00167164" w:rsidRDefault="00167164" w:rsidP="00162D92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proofErr w:type="spellStart"/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Spl</w:t>
      </w:r>
      <w:proofErr w:type="spellEnd"/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= π.</w:t>
      </w:r>
      <w:proofErr w:type="spellStart"/>
      <w:proofErr w:type="gramStart"/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r.s</w:t>
      </w:r>
      <w:proofErr w:type="spellEnd"/>
      <w:proofErr w:type="gramEnd"/>
    </w:p>
    <w:p w:rsidR="00167164" w:rsidRPr="00167164" w:rsidRDefault="00167164" w:rsidP="00162D92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s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= 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+v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= 45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+60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, s=75 cm=0,75m</w:t>
      </w:r>
    </w:p>
    <w:p w:rsidR="00167164" w:rsidRPr="00167164" w:rsidRDefault="00167164" w:rsidP="00162D92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proofErr w:type="spellStart"/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Spl</w:t>
      </w:r>
      <w:proofErr w:type="spellEnd"/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=π. 0,45.0,75=1,1 m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</w:p>
    <w:p w:rsidR="00162D92" w:rsidRDefault="00167164" w:rsidP="00162D92">
      <w:pPr>
        <w:rPr>
          <w:rFonts w:ascii="Arial" w:eastAsiaTheme="minorEastAsia" w:hAnsi="Arial" w:cs="Arial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>Na zhotovení je třeba asi 1,1 m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plechu.</w:t>
      </w:r>
    </w:p>
    <w:p w:rsidR="00162D92" w:rsidRDefault="00162D92" w:rsidP="00162D92">
      <w:pPr>
        <w:rPr>
          <w:rFonts w:ascii="Arial" w:eastAsiaTheme="minorEastAsia" w:hAnsi="Arial" w:cs="Arial"/>
          <w:sz w:val="28"/>
          <w:szCs w:val="28"/>
        </w:rPr>
      </w:pPr>
    </w:p>
    <w:p w:rsidR="00162D92" w:rsidRDefault="00A547F9" w:rsidP="00162D92">
      <w:pPr>
        <w:rPr>
          <w:rFonts w:ascii="Arial" w:eastAsiaTheme="minorEastAsia" w:hAnsi="Arial" w:cs="Arial"/>
          <w:sz w:val="28"/>
          <w:szCs w:val="28"/>
        </w:rPr>
      </w:pPr>
      <w:proofErr w:type="gramStart"/>
      <w:r>
        <w:rPr>
          <w:rFonts w:ascii="Arial" w:eastAsiaTheme="minorEastAsia" w:hAnsi="Arial" w:cs="Arial"/>
          <w:sz w:val="28"/>
          <w:szCs w:val="28"/>
        </w:rPr>
        <w:t>3.</w:t>
      </w:r>
      <w:r w:rsidR="00162D92">
        <w:rPr>
          <w:rFonts w:ascii="Arial" w:eastAsiaTheme="minorEastAsia" w:hAnsi="Arial" w:cs="Arial"/>
          <w:sz w:val="28"/>
          <w:szCs w:val="28"/>
        </w:rPr>
        <w:t>Rotační</w:t>
      </w:r>
      <w:proofErr w:type="gramEnd"/>
      <w:r w:rsidR="00162D92">
        <w:rPr>
          <w:rFonts w:ascii="Arial" w:eastAsiaTheme="minorEastAsia" w:hAnsi="Arial" w:cs="Arial"/>
          <w:sz w:val="28"/>
          <w:szCs w:val="28"/>
        </w:rPr>
        <w:t xml:space="preserve"> kužel má průměr podstavy 80 mm a objem 130 cm</w:t>
      </w:r>
      <w:r w:rsidR="00162D92" w:rsidRPr="00A97B03">
        <w:rPr>
          <w:rFonts w:ascii="Arial" w:eastAsiaTheme="minorEastAsia" w:hAnsi="Arial" w:cs="Arial"/>
          <w:sz w:val="28"/>
          <w:szCs w:val="28"/>
          <w:vertAlign w:val="superscript"/>
        </w:rPr>
        <w:t>3</w:t>
      </w:r>
      <w:r w:rsidR="00162D92">
        <w:rPr>
          <w:rFonts w:ascii="Arial" w:eastAsiaTheme="minorEastAsia" w:hAnsi="Arial" w:cs="Arial"/>
          <w:sz w:val="28"/>
          <w:szCs w:val="28"/>
        </w:rPr>
        <w:t>. Vypočítej výšku kužele.</w:t>
      </w:r>
    </w:p>
    <w:p w:rsidR="00167164" w:rsidRDefault="00167164" w:rsidP="00162D92">
      <w:pPr>
        <w:rPr>
          <w:rFonts w:ascii="Arial" w:eastAsiaTheme="minorEastAsia" w:hAnsi="Arial" w:cs="Arial"/>
          <w:sz w:val="28"/>
          <w:szCs w:val="28"/>
        </w:rPr>
      </w:pPr>
    </w:p>
    <w:p w:rsidR="00167164" w:rsidRDefault="00167164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V =  </w:t>
      </w:r>
      <m:oMath>
        <m:f>
          <m:fPr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</m:t>
            </m:r>
          </m:den>
        </m:f>
      </m:oMath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πr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v</w:t>
      </w:r>
    </w:p>
    <w:p w:rsidR="00167164" w:rsidRDefault="00167164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>
        <w:rPr>
          <w:rFonts w:ascii="Arial" w:eastAsiaTheme="minorEastAsia" w:hAnsi="Arial" w:cs="Arial"/>
          <w:color w:val="4F81BD" w:themeColor="accent1"/>
          <w:sz w:val="28"/>
          <w:szCs w:val="28"/>
        </w:rPr>
        <w:t>v=3.V:(π.r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color w:val="4F81BD" w:themeColor="accent1"/>
          <w:sz w:val="28"/>
          <w:szCs w:val="28"/>
        </w:rPr>
        <w:t>) = 3.130 :(π.4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color w:val="4F81BD" w:themeColor="accent1"/>
          <w:sz w:val="28"/>
          <w:szCs w:val="28"/>
        </w:rPr>
        <w:t>)</w:t>
      </w:r>
    </w:p>
    <w:p w:rsidR="00D660AD" w:rsidRDefault="00D660AD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>
        <w:rPr>
          <w:rFonts w:ascii="Arial" w:eastAsiaTheme="minorEastAsia" w:hAnsi="Arial" w:cs="Arial"/>
          <w:color w:val="4F81BD" w:themeColor="accent1"/>
          <w:sz w:val="28"/>
          <w:szCs w:val="28"/>
        </w:rPr>
        <w:t>v=7,8 cm</w:t>
      </w:r>
    </w:p>
    <w:p w:rsidR="00D660AD" w:rsidRDefault="00D660AD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>
        <w:rPr>
          <w:rFonts w:ascii="Arial" w:eastAsiaTheme="minorEastAsia" w:hAnsi="Arial" w:cs="Arial"/>
          <w:color w:val="4F81BD" w:themeColor="accent1"/>
          <w:sz w:val="28"/>
          <w:szCs w:val="28"/>
        </w:rPr>
        <w:t>Výška kužele je 7,8 cm.</w:t>
      </w:r>
    </w:p>
    <w:p w:rsidR="00D660AD" w:rsidRDefault="00D660AD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</w:p>
    <w:p w:rsidR="00D660AD" w:rsidRDefault="00D660AD" w:rsidP="00167164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</w:p>
    <w:p w:rsidR="00D660AD" w:rsidRDefault="00A547F9" w:rsidP="00D660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lastRenderedPageBreak/>
        <w:t>4.</w:t>
      </w:r>
      <w:r w:rsidR="00D660AD">
        <w:rPr>
          <w:rFonts w:ascii="Arial" w:hAnsi="Arial" w:cs="Arial"/>
          <w:sz w:val="28"/>
          <w:szCs w:val="28"/>
        </w:rPr>
        <w:t>Na</w:t>
      </w:r>
      <w:proofErr w:type="gramEnd"/>
      <w:r w:rsidR="00D660AD">
        <w:rPr>
          <w:rFonts w:ascii="Arial" w:hAnsi="Arial" w:cs="Arial"/>
          <w:sz w:val="28"/>
          <w:szCs w:val="28"/>
        </w:rPr>
        <w:t xml:space="preserve"> hromadě tvaru kužele o průměru podstavy 2,8 metru jsou uskladněny 2 tuny brambor. Jaká je výška hromady, když 800kg brambor zaujímá objem asi 1 m</w:t>
      </w:r>
      <w:r w:rsidR="00D660AD" w:rsidRPr="00162D92">
        <w:rPr>
          <w:rFonts w:ascii="Arial" w:hAnsi="Arial" w:cs="Arial"/>
          <w:sz w:val="28"/>
          <w:szCs w:val="28"/>
          <w:vertAlign w:val="superscript"/>
        </w:rPr>
        <w:t>3</w:t>
      </w:r>
      <w:r w:rsidR="00D660AD">
        <w:rPr>
          <w:rFonts w:ascii="Arial" w:hAnsi="Arial" w:cs="Arial"/>
          <w:sz w:val="28"/>
          <w:szCs w:val="28"/>
        </w:rPr>
        <w:t>?</w:t>
      </w:r>
    </w:p>
    <w:p w:rsidR="00D660AD" w:rsidRDefault="00D660AD" w:rsidP="00D660A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V =  </w:t>
      </w:r>
      <m:oMath>
        <m:f>
          <m:fPr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</m:t>
            </m:r>
          </m:den>
        </m:f>
      </m:oMath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πr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v</w:t>
      </w:r>
    </w:p>
    <w:p w:rsidR="00D660AD" w:rsidRDefault="00D660AD" w:rsidP="00D660A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>
        <w:rPr>
          <w:rFonts w:ascii="Arial" w:eastAsiaTheme="minorEastAsia" w:hAnsi="Arial" w:cs="Arial"/>
          <w:color w:val="4F81BD" w:themeColor="accent1"/>
          <w:sz w:val="28"/>
          <w:szCs w:val="28"/>
        </w:rPr>
        <w:t>v=3.V:(π.r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) </w:t>
      </w:r>
    </w:p>
    <w:p w:rsidR="00D660AD" w:rsidRPr="00D660AD" w:rsidRDefault="00D660AD" w:rsidP="00D660AD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>
        <w:rPr>
          <w:rFonts w:ascii="Arial" w:eastAsiaTheme="minorEastAsia" w:hAnsi="Arial" w:cs="Arial"/>
          <w:color w:val="4F81BD" w:themeColor="accent1"/>
          <w:sz w:val="28"/>
          <w:szCs w:val="28"/>
        </w:rPr>
        <w:t>2000kgbrambor: (2000:800)= 2,5 m</w:t>
      </w:r>
      <w:r w:rsidRPr="00D660AD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3</w:t>
      </w:r>
    </w:p>
    <w:p w:rsidR="00D660AD" w:rsidRPr="00D660AD" w:rsidRDefault="00D660AD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D660AD">
        <w:rPr>
          <w:rFonts w:ascii="Arial" w:hAnsi="Arial" w:cs="Arial"/>
          <w:color w:val="4F81BD" w:themeColor="accent1"/>
          <w:sz w:val="28"/>
          <w:szCs w:val="28"/>
        </w:rPr>
        <w:t>v=3.2,5 :(π.1,4</w:t>
      </w:r>
      <w:r w:rsidRPr="00D660AD">
        <w:rPr>
          <w:rFonts w:ascii="Arial" w:hAnsi="Arial" w:cs="Arial"/>
          <w:color w:val="4F81BD" w:themeColor="accent1"/>
          <w:sz w:val="28"/>
          <w:szCs w:val="28"/>
          <w:vertAlign w:val="superscript"/>
        </w:rPr>
        <w:t>2</w:t>
      </w:r>
      <w:r w:rsidRPr="00D660AD">
        <w:rPr>
          <w:rFonts w:ascii="Arial" w:hAnsi="Arial" w:cs="Arial"/>
          <w:color w:val="4F81BD" w:themeColor="accent1"/>
          <w:sz w:val="28"/>
          <w:szCs w:val="28"/>
        </w:rPr>
        <w:t>)=1,2 m</w:t>
      </w:r>
    </w:p>
    <w:p w:rsidR="00D660AD" w:rsidRDefault="00D660AD" w:rsidP="00D660AD">
      <w:pPr>
        <w:rPr>
          <w:rFonts w:ascii="Arial" w:hAnsi="Arial" w:cs="Arial"/>
          <w:sz w:val="28"/>
          <w:szCs w:val="28"/>
        </w:rPr>
      </w:pPr>
      <w:r w:rsidRPr="00D660AD">
        <w:rPr>
          <w:rFonts w:ascii="Arial" w:hAnsi="Arial" w:cs="Arial"/>
          <w:color w:val="4F81BD" w:themeColor="accent1"/>
          <w:sz w:val="28"/>
          <w:szCs w:val="28"/>
        </w:rPr>
        <w:t>Výška hromady je asi 1,2 m.</w:t>
      </w:r>
    </w:p>
    <w:p w:rsidR="00D660AD" w:rsidRDefault="00D660AD" w:rsidP="00D660AD">
      <w:pPr>
        <w:rPr>
          <w:rFonts w:ascii="Arial" w:hAnsi="Arial" w:cs="Arial"/>
          <w:sz w:val="28"/>
          <w:szCs w:val="28"/>
        </w:rPr>
      </w:pPr>
    </w:p>
    <w:p w:rsidR="00D660AD" w:rsidRDefault="00A547F9" w:rsidP="00D660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5.</w:t>
      </w:r>
      <w:r w:rsidR="00D660AD">
        <w:rPr>
          <w:rFonts w:ascii="Arial" w:hAnsi="Arial" w:cs="Arial"/>
          <w:sz w:val="28"/>
          <w:szCs w:val="28"/>
        </w:rPr>
        <w:t>Kužel</w:t>
      </w:r>
      <w:proofErr w:type="gramEnd"/>
      <w:r w:rsidR="00D660AD">
        <w:rPr>
          <w:rFonts w:ascii="Arial" w:hAnsi="Arial" w:cs="Arial"/>
          <w:sz w:val="28"/>
          <w:szCs w:val="28"/>
        </w:rPr>
        <w:t xml:space="preserve"> má povrch 800 cm</w:t>
      </w:r>
      <w:r w:rsidR="00D660AD" w:rsidRPr="00162D92">
        <w:rPr>
          <w:rFonts w:ascii="Arial" w:hAnsi="Arial" w:cs="Arial"/>
          <w:sz w:val="28"/>
          <w:szCs w:val="28"/>
          <w:vertAlign w:val="superscript"/>
        </w:rPr>
        <w:t>2</w:t>
      </w:r>
      <w:r w:rsidR="00D660AD">
        <w:rPr>
          <w:rFonts w:ascii="Arial" w:hAnsi="Arial" w:cs="Arial"/>
          <w:sz w:val="28"/>
          <w:szCs w:val="28"/>
        </w:rPr>
        <w:t xml:space="preserve"> a stranu stejně dlouhou jako průměr podstavy. Vypočítej průměr podstavy.</w:t>
      </w:r>
    </w:p>
    <w:p w:rsidR="00D660AD" w:rsidRPr="00A345FE" w:rsidRDefault="00D660AD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S=π.r.</w:t>
      </w:r>
      <w:r w:rsidR="00A547F9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  <w:r w:rsidRPr="00A345FE">
        <w:rPr>
          <w:rFonts w:ascii="Arial" w:hAnsi="Arial" w:cs="Arial"/>
          <w:color w:val="4F81BD" w:themeColor="accent1"/>
          <w:sz w:val="28"/>
          <w:szCs w:val="28"/>
        </w:rPr>
        <w:t>(r+s)</w:t>
      </w:r>
    </w:p>
    <w:p w:rsidR="00D660AD" w:rsidRPr="00A345FE" w:rsidRDefault="00D660AD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S=800cm</w:t>
      </w:r>
      <w:r w:rsidRPr="00A345FE">
        <w:rPr>
          <w:rFonts w:ascii="Arial" w:hAnsi="Arial" w:cs="Arial"/>
          <w:color w:val="4F81BD" w:themeColor="accent1"/>
          <w:sz w:val="28"/>
          <w:szCs w:val="28"/>
          <w:vertAlign w:val="superscript"/>
        </w:rPr>
        <w:t>2</w:t>
      </w:r>
    </w:p>
    <w:p w:rsidR="00D660AD" w:rsidRPr="00A345FE" w:rsidRDefault="00D660AD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s=d=2r</w:t>
      </w:r>
    </w:p>
    <w:p w:rsidR="00D660AD" w:rsidRPr="00A345FE" w:rsidRDefault="00D660AD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S=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</w:rPr>
        <w:t>π.r.</w:t>
      </w:r>
      <w:r w:rsidR="00A547F9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</w:rPr>
        <w:t>(r+2r)=3.π.r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  <w:vertAlign w:val="superscript"/>
        </w:rPr>
        <w:t>2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</w:rPr>
        <w:t xml:space="preserve"> , r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  <w:vertAlign w:val="superscript"/>
        </w:rPr>
        <w:t>2</w:t>
      </w:r>
      <w:r w:rsidR="00A345FE" w:rsidRPr="00A345FE">
        <w:rPr>
          <w:rFonts w:ascii="Arial" w:hAnsi="Arial" w:cs="Arial"/>
          <w:color w:val="4F81BD" w:themeColor="accent1"/>
          <w:sz w:val="28"/>
          <w:szCs w:val="28"/>
        </w:rPr>
        <w:t>=S:(3π)=800:(3.π)</w:t>
      </w:r>
    </w:p>
    <w:p w:rsidR="00A345FE" w:rsidRPr="00A345FE" w:rsidRDefault="00A345FE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r=9,2cm, d=18,4cm</w:t>
      </w:r>
    </w:p>
    <w:p w:rsidR="00D660AD" w:rsidRDefault="00A345FE" w:rsidP="00D660AD">
      <w:pPr>
        <w:rPr>
          <w:rFonts w:ascii="Arial" w:hAnsi="Arial" w:cs="Arial"/>
          <w:color w:val="4F81BD" w:themeColor="accent1"/>
          <w:sz w:val="28"/>
          <w:szCs w:val="28"/>
        </w:rPr>
      </w:pPr>
      <w:r w:rsidRPr="00A345FE">
        <w:rPr>
          <w:rFonts w:ascii="Arial" w:hAnsi="Arial" w:cs="Arial"/>
          <w:color w:val="4F81BD" w:themeColor="accent1"/>
          <w:sz w:val="28"/>
          <w:szCs w:val="28"/>
        </w:rPr>
        <w:t>Průměr podstavy je 18,4 cm.</w:t>
      </w:r>
    </w:p>
    <w:p w:rsidR="00A345FE" w:rsidRDefault="00A345FE" w:rsidP="00D660AD">
      <w:pPr>
        <w:rPr>
          <w:rFonts w:ascii="Arial" w:hAnsi="Arial" w:cs="Arial"/>
          <w:sz w:val="28"/>
          <w:szCs w:val="28"/>
        </w:rPr>
      </w:pPr>
    </w:p>
    <w:p w:rsidR="00D660AD" w:rsidRDefault="00A547F9" w:rsidP="00D660A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6.</w:t>
      </w:r>
      <w:r w:rsidR="00D660AD">
        <w:rPr>
          <w:rFonts w:ascii="Arial" w:hAnsi="Arial" w:cs="Arial"/>
          <w:sz w:val="28"/>
          <w:szCs w:val="28"/>
        </w:rPr>
        <w:t>Rotační</w:t>
      </w:r>
      <w:proofErr w:type="gramEnd"/>
      <w:r w:rsidR="00D660AD">
        <w:rPr>
          <w:rFonts w:ascii="Arial" w:hAnsi="Arial" w:cs="Arial"/>
          <w:sz w:val="28"/>
          <w:szCs w:val="28"/>
        </w:rPr>
        <w:t xml:space="preserve"> kužel má výšku 80 mm a objem 130cm</w:t>
      </w:r>
      <w:r w:rsidR="00D660AD" w:rsidRPr="00162D92">
        <w:rPr>
          <w:rFonts w:ascii="Arial" w:hAnsi="Arial" w:cs="Arial"/>
          <w:sz w:val="28"/>
          <w:szCs w:val="28"/>
          <w:vertAlign w:val="superscript"/>
        </w:rPr>
        <w:t>3</w:t>
      </w:r>
      <w:r w:rsidR="00D660AD">
        <w:rPr>
          <w:rFonts w:ascii="Arial" w:hAnsi="Arial" w:cs="Arial"/>
          <w:sz w:val="28"/>
          <w:szCs w:val="28"/>
        </w:rPr>
        <w:t>. Vypočítej průměr kužele.</w:t>
      </w:r>
    </w:p>
    <w:p w:rsidR="00A345FE" w:rsidRDefault="00A345FE" w:rsidP="00A345FE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V =  </w:t>
      </w:r>
      <m:oMath>
        <m:f>
          <m:fPr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</m:t>
            </m:r>
          </m:den>
        </m:f>
      </m:oMath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πr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  <w:vertAlign w:val="superscript"/>
        </w:rPr>
        <w:t>2</w:t>
      </w:r>
      <w:r w:rsidRPr="00167164">
        <w:rPr>
          <w:rFonts w:ascii="Arial" w:eastAsiaTheme="minorEastAsia" w:hAnsi="Arial" w:cs="Arial"/>
          <w:color w:val="4F81BD" w:themeColor="accent1"/>
          <w:sz w:val="28"/>
          <w:szCs w:val="28"/>
        </w:rPr>
        <w:t xml:space="preserve"> . v</w:t>
      </w:r>
    </w:p>
    <w:p w:rsidR="00A345FE" w:rsidRPr="00A547F9" w:rsidRDefault="00A345FE" w:rsidP="00A345FE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A547F9">
        <w:rPr>
          <w:rFonts w:ascii="Arial" w:hAnsi="Arial" w:cs="Arial"/>
          <w:color w:val="4F81BD" w:themeColor="accent1"/>
          <w:sz w:val="28"/>
          <w:szCs w:val="28"/>
        </w:rPr>
        <w:t>r=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3.V:(π.v)</m:t>
            </m:r>
          </m:e>
        </m:rad>
      </m:oMath>
      <w:r w:rsidRPr="00A547F9">
        <w:rPr>
          <w:rFonts w:ascii="Arial" w:eastAsiaTheme="minorEastAsia" w:hAnsi="Arial" w:cs="Arial"/>
          <w:color w:val="4F81BD" w:themeColor="accent1"/>
          <w:sz w:val="28"/>
          <w:szCs w:val="28"/>
        </w:rPr>
        <w:t>=</w:t>
      </w:r>
      <m:oMath>
        <m:r>
          <w:rPr>
            <w:rFonts w:ascii="Cambria Math" w:eastAsiaTheme="minorEastAsia" w:hAnsi="Cambria Math" w:cs="Arial"/>
            <w:color w:val="4F81BD" w:themeColor="accent1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4F81BD" w:themeColor="accen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color w:val="4F81BD" w:themeColor="accent1"/>
                <w:sz w:val="28"/>
                <w:szCs w:val="28"/>
              </w:rPr>
              <m:t>3.130 :(π.8)</m:t>
            </m:r>
          </m:e>
        </m:rad>
      </m:oMath>
      <w:r w:rsidRPr="00A547F9">
        <w:rPr>
          <w:rFonts w:ascii="Arial" w:eastAsiaTheme="minorEastAsia" w:hAnsi="Arial" w:cs="Arial"/>
          <w:color w:val="4F81BD" w:themeColor="accent1"/>
          <w:sz w:val="28"/>
          <w:szCs w:val="28"/>
        </w:rPr>
        <w:t>=3,9cm</w:t>
      </w:r>
    </w:p>
    <w:p w:rsidR="00A345FE" w:rsidRPr="00A547F9" w:rsidRDefault="00A345FE" w:rsidP="00A345FE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A547F9">
        <w:rPr>
          <w:rFonts w:ascii="Arial" w:eastAsiaTheme="minorEastAsia" w:hAnsi="Arial" w:cs="Arial"/>
          <w:color w:val="4F81BD" w:themeColor="accent1"/>
          <w:sz w:val="28"/>
          <w:szCs w:val="28"/>
        </w:rPr>
        <w:t>d=2.r= 2.3,9=7,8 cm</w:t>
      </w:r>
    </w:p>
    <w:p w:rsidR="00162D92" w:rsidRDefault="00A547F9" w:rsidP="00162D92">
      <w:pPr>
        <w:rPr>
          <w:rFonts w:ascii="Arial" w:eastAsiaTheme="minorEastAsia" w:hAnsi="Arial" w:cs="Arial"/>
          <w:color w:val="4F81BD" w:themeColor="accent1"/>
          <w:sz w:val="28"/>
          <w:szCs w:val="28"/>
        </w:rPr>
      </w:pPr>
      <w:r w:rsidRPr="00A547F9">
        <w:rPr>
          <w:rFonts w:ascii="Arial" w:eastAsiaTheme="minorEastAsia" w:hAnsi="Arial" w:cs="Arial"/>
          <w:color w:val="4F81BD" w:themeColor="accent1"/>
          <w:sz w:val="28"/>
          <w:szCs w:val="28"/>
        </w:rPr>
        <w:t>Průměr kužele je 7,8 cm.</w:t>
      </w:r>
    </w:p>
    <w:p w:rsidR="00162D92" w:rsidRPr="001E0FB0" w:rsidRDefault="007425E4" w:rsidP="00162D92">
      <w:pPr>
        <w:rPr>
          <w:rFonts w:ascii="Arial" w:hAnsi="Arial" w:cs="Arial"/>
          <w:sz w:val="28"/>
          <w:szCs w:val="28"/>
        </w:rPr>
      </w:pPr>
      <w:r w:rsidRPr="007425E4">
        <w:rPr>
          <w:rFonts w:ascii="Arial" w:eastAsiaTheme="minorEastAsia" w:hAnsi="Arial" w:cs="Arial"/>
          <w:sz w:val="28"/>
          <w:szCs w:val="28"/>
        </w:rPr>
        <w:t>Použitý obrázek:www.aristoteles.cz/matematika/stereometrie/</w:t>
      </w:r>
    </w:p>
    <w:sectPr w:rsidR="00162D92" w:rsidRPr="001E0FB0" w:rsidSect="00D379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BB" w:rsidRDefault="00C519BB" w:rsidP="00952C2E">
      <w:pPr>
        <w:spacing w:after="0" w:line="240" w:lineRule="auto"/>
      </w:pPr>
      <w:r>
        <w:separator/>
      </w:r>
    </w:p>
  </w:endnote>
  <w:endnote w:type="continuationSeparator" w:id="0">
    <w:p w:rsidR="00C519BB" w:rsidRDefault="00C519BB" w:rsidP="0095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BB" w:rsidRDefault="00C519BB" w:rsidP="00952C2E">
      <w:pPr>
        <w:spacing w:after="0" w:line="240" w:lineRule="auto"/>
      </w:pPr>
      <w:r>
        <w:separator/>
      </w:r>
    </w:p>
  </w:footnote>
  <w:footnote w:type="continuationSeparator" w:id="0">
    <w:p w:rsidR="00C519BB" w:rsidRDefault="00C519BB" w:rsidP="0095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2E" w:rsidRDefault="00DB3629" w:rsidP="00952C2E">
    <w:pPr>
      <w:pStyle w:val="Zhlav"/>
    </w:pPr>
    <w:r>
      <w:t>Mgr. Jana Lilková, 19</w:t>
    </w:r>
    <w:r w:rsidR="00952C2E">
      <w:t xml:space="preserve">.03 2013, 9. ročník, IV/2 Matematika a její aplikace, Matematika-Povrch a objem </w:t>
    </w:r>
    <w:proofErr w:type="gramStart"/>
    <w:r w:rsidR="00952C2E">
      <w:t>kužele , interaktivní</w:t>
    </w:r>
    <w:proofErr w:type="gramEnd"/>
    <w:r w:rsidR="00952C2E">
      <w:t xml:space="preserve"> práce, pracovní list.</w:t>
    </w:r>
  </w:p>
  <w:p w:rsidR="00952C2E" w:rsidRDefault="00952C2E">
    <w:pPr>
      <w:pStyle w:val="Zhlav"/>
    </w:pPr>
  </w:p>
  <w:p w:rsidR="00952C2E" w:rsidRDefault="00952C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C2E"/>
    <w:rsid w:val="000E192D"/>
    <w:rsid w:val="00162D92"/>
    <w:rsid w:val="00167164"/>
    <w:rsid w:val="001E0FB0"/>
    <w:rsid w:val="003F76F9"/>
    <w:rsid w:val="005B5520"/>
    <w:rsid w:val="007425E4"/>
    <w:rsid w:val="00770C3A"/>
    <w:rsid w:val="008E14A2"/>
    <w:rsid w:val="008E443A"/>
    <w:rsid w:val="00952C2E"/>
    <w:rsid w:val="00A345FE"/>
    <w:rsid w:val="00A547F9"/>
    <w:rsid w:val="00A97B03"/>
    <w:rsid w:val="00C519BB"/>
    <w:rsid w:val="00D37956"/>
    <w:rsid w:val="00D660AD"/>
    <w:rsid w:val="00D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9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C2E"/>
  </w:style>
  <w:style w:type="paragraph" w:styleId="Zpat">
    <w:name w:val="footer"/>
    <w:basedOn w:val="Normln"/>
    <w:link w:val="Zpat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C2E"/>
  </w:style>
  <w:style w:type="paragraph" w:styleId="Textbubliny">
    <w:name w:val="Balloon Text"/>
    <w:basedOn w:val="Normln"/>
    <w:link w:val="TextbublinyChar"/>
    <w:uiPriority w:val="99"/>
    <w:semiHidden/>
    <w:unhideWhenUsed/>
    <w:rsid w:val="0095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E0F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C2E"/>
  </w:style>
  <w:style w:type="paragraph" w:styleId="Zpat">
    <w:name w:val="footer"/>
    <w:basedOn w:val="Normln"/>
    <w:link w:val="ZpatChar"/>
    <w:uiPriority w:val="99"/>
    <w:unhideWhenUsed/>
    <w:rsid w:val="00952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C2E"/>
  </w:style>
  <w:style w:type="paragraph" w:styleId="Textbubliny">
    <w:name w:val="Balloon Text"/>
    <w:basedOn w:val="Normln"/>
    <w:link w:val="TextbublinyChar"/>
    <w:uiPriority w:val="99"/>
    <w:semiHidden/>
    <w:unhideWhenUsed/>
    <w:rsid w:val="0095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C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E0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ola@tremosn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zs-tremos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0K1S</dc:creator>
  <cp:lastModifiedBy>Němec Zbyněk</cp:lastModifiedBy>
  <cp:revision>6</cp:revision>
  <dcterms:created xsi:type="dcterms:W3CDTF">2013-03-10T13:10:00Z</dcterms:created>
  <dcterms:modified xsi:type="dcterms:W3CDTF">2013-04-03T08:43:00Z</dcterms:modified>
</cp:coreProperties>
</file>